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84" w:rsidRPr="00B20D84" w:rsidRDefault="00B20D84" w:rsidP="00B20D84">
      <w:pPr>
        <w:jc w:val="center"/>
        <w:rPr>
          <w:b/>
          <w:bCs/>
        </w:rPr>
      </w:pPr>
      <w:r w:rsidRPr="00B20D84">
        <w:rPr>
          <w:b/>
          <w:bCs/>
        </w:rPr>
        <w:t>THE WOMAN IN BLACK 2: THE ANGEL OF DEATH</w:t>
      </w:r>
    </w:p>
    <w:p w:rsidR="00C76A70" w:rsidRDefault="00B20D84" w:rsidP="00B20D84">
      <w:pPr>
        <w:jc w:val="center"/>
      </w:pPr>
      <w:r>
        <w:rPr>
          <w:noProof/>
          <w:lang w:eastAsia="en-CA"/>
        </w:rPr>
        <w:drawing>
          <wp:inline distT="0" distB="0" distL="0" distR="0" wp14:anchorId="7489E619" wp14:editId="6C4FEBD2">
            <wp:extent cx="2971800" cy="153352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D84" w:rsidRDefault="00B20D84" w:rsidP="00B20D84">
      <w:pPr>
        <w:jc w:val="center"/>
      </w:pPr>
    </w:p>
    <w:tbl>
      <w:tblPr>
        <w:tblStyle w:val="TableGrid1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2.5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B20D84" w:rsidRPr="00B20D84" w:rsidTr="00B20D84">
        <w:tc>
          <w:tcPr>
            <w:tcW w:w="6374" w:type="dxa"/>
          </w:tcPr>
          <w:p w:rsidR="00B20D84" w:rsidRPr="00B20D84" w:rsidRDefault="00B20D84" w:rsidP="00B20D84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B20D84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B20D84" w:rsidRPr="00B20D84" w:rsidRDefault="00B20D84" w:rsidP="00B20D84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B20D84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61.75%</w:t>
            </w:r>
            <w:bookmarkEnd w:id="0"/>
          </w:p>
        </w:tc>
      </w:tr>
    </w:tbl>
    <w:p w:rsidR="00B20D84" w:rsidRDefault="00B20D84" w:rsidP="00B20D84">
      <w:pPr>
        <w:jc w:val="center"/>
      </w:pPr>
    </w:p>
    <w:sectPr w:rsidR="00B20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84"/>
    <w:rsid w:val="00B20D84"/>
    <w:rsid w:val="00C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E2038-1201-4661-AA01-091CFC5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2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2015-02-25T08:00:00Z</dcterms:created>
  <dcterms:modified xsi:type="dcterms:W3CDTF">2015-02-25T08:10:00Z</dcterms:modified>
</cp:coreProperties>
</file>